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B0" w:rsidRDefault="003413B0" w:rsidP="003413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Договор оказания услуг № _____</w:t>
      </w:r>
    </w:p>
    <w:p w:rsidR="003413B0" w:rsidRDefault="003413B0" w:rsidP="003413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организации посещения </w:t>
      </w:r>
      <w:r w:rsidR="00796FEE">
        <w:rPr>
          <w:rFonts w:ascii="Times New Roman" w:hAnsi="Times New Roman" w:cs="Times New Roman"/>
          <w:b/>
          <w:bCs/>
          <w:sz w:val="26"/>
          <w:szCs w:val="26"/>
        </w:rPr>
        <w:t>музейных программ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6FEE"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экскурсий</w:t>
      </w:r>
      <w:r w:rsidR="00796FEE">
        <w:rPr>
          <w:rFonts w:ascii="Times New Roman" w:hAnsi="Times New Roman" w:cs="Times New Roman"/>
          <w:b/>
          <w:bCs/>
          <w:sz w:val="26"/>
          <w:szCs w:val="26"/>
        </w:rPr>
        <w:t>)                            учащимися общеобразовательных учреждений</w:t>
      </w:r>
    </w:p>
    <w:p w:rsidR="003413B0" w:rsidRDefault="003413B0" w:rsidP="003413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413B0" w:rsidRDefault="003413B0" w:rsidP="00341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Рубцовск                                                                  </w:t>
      </w:r>
      <w:r w:rsidR="007106AB">
        <w:rPr>
          <w:rFonts w:ascii="Times New Roman" w:hAnsi="Times New Roman" w:cs="Times New Roman"/>
          <w:sz w:val="26"/>
          <w:szCs w:val="26"/>
        </w:rPr>
        <w:t xml:space="preserve">        «____» ____________ 2022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3413B0" w:rsidRDefault="003413B0" w:rsidP="00341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3B0" w:rsidRDefault="003413B0" w:rsidP="003413B0">
      <w:pPr>
        <w:pStyle w:val="21"/>
        <w:ind w:firstLine="709"/>
      </w:pPr>
      <w:r>
        <w:rPr>
          <w:b/>
          <w:bCs/>
          <w:i/>
          <w:iCs/>
        </w:rPr>
        <w:t>Муниципальное бюджетное учреждение культуры «Краеведческий музей» города Рубцовска Алтайского края</w:t>
      </w:r>
      <w:r>
        <w:t xml:space="preserve">, именуемое в дальнейшем «Исполнитель», в лице директора Селивановой Марины Владимировны, действующего на основании Устава, с одной стороны, и </w:t>
      </w:r>
      <w:r>
        <w:rPr>
          <w:b/>
          <w:bCs/>
          <w:i/>
          <w:iCs/>
        </w:rPr>
        <w:t xml:space="preserve">______________________________________________________________ </w:t>
      </w:r>
      <w:r>
        <w:t>именуемое в дальнейшем «Получатель», в лице _____________________________</w:t>
      </w:r>
      <w:r w:rsidR="00796FEE">
        <w:t>_______</w:t>
      </w:r>
    </w:p>
    <w:p w:rsidR="003413B0" w:rsidRDefault="003413B0" w:rsidP="003413B0">
      <w:pPr>
        <w:pStyle w:val="21"/>
      </w:pPr>
      <w:r>
        <w:t xml:space="preserve">_________________________________________,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_____________________, с другой стороны, заключили договор о нижеследующем:</w:t>
      </w:r>
    </w:p>
    <w:p w:rsidR="003413B0" w:rsidRDefault="003413B0" w:rsidP="003413B0">
      <w:pPr>
        <w:pStyle w:val="21"/>
      </w:pPr>
    </w:p>
    <w:p w:rsidR="003413B0" w:rsidRDefault="003413B0" w:rsidP="003413B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3413B0" w:rsidRDefault="003413B0" w:rsidP="003413B0">
      <w:pPr>
        <w:numPr>
          <w:ilvl w:val="1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договора является оказание услуг по организации посещения</w:t>
      </w:r>
      <w:r w:rsidR="00796FEE">
        <w:rPr>
          <w:rFonts w:ascii="Times New Roman" w:hAnsi="Times New Roman" w:cs="Times New Roman"/>
          <w:sz w:val="24"/>
          <w:szCs w:val="24"/>
        </w:rPr>
        <w:t xml:space="preserve"> музейных программ (экскурсий)</w:t>
      </w:r>
      <w:r w:rsidR="00796FEE">
        <w:rPr>
          <w:rFonts w:ascii="Times New Roman" w:hAnsi="Times New Roman" w:cs="Times New Roman"/>
          <w:bCs/>
          <w:sz w:val="24"/>
          <w:szCs w:val="24"/>
        </w:rPr>
        <w:t xml:space="preserve"> учащими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796FEE">
        <w:rPr>
          <w:rFonts w:ascii="Times New Roman" w:hAnsi="Times New Roman" w:cs="Times New Roman"/>
          <w:bCs/>
          <w:sz w:val="24"/>
          <w:szCs w:val="24"/>
        </w:rPr>
        <w:t>обще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r w:rsidR="00796FEE">
        <w:rPr>
          <w:rFonts w:ascii="Times New Roman" w:hAnsi="Times New Roman" w:cs="Times New Roman"/>
          <w:bCs/>
          <w:sz w:val="24"/>
          <w:szCs w:val="24"/>
        </w:rPr>
        <w:t xml:space="preserve">учреждений в рамках реализации мероприятий государственной программы и 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 «Разв</w:t>
      </w:r>
      <w:r w:rsidR="00796FEE">
        <w:rPr>
          <w:rFonts w:ascii="Times New Roman" w:hAnsi="Times New Roman" w:cs="Times New Roman"/>
          <w:sz w:val="24"/>
          <w:szCs w:val="24"/>
        </w:rPr>
        <w:t>итие культуры Алтайского края» по эстетическому воспитанию детей и молодежи средствами искусства.</w:t>
      </w:r>
    </w:p>
    <w:p w:rsidR="003413B0" w:rsidRDefault="003413B0" w:rsidP="003413B0">
      <w:pPr>
        <w:numPr>
          <w:ilvl w:val="1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мероприятий, утвержденных приказом </w:t>
      </w:r>
      <w:r w:rsidR="00796FEE">
        <w:rPr>
          <w:rFonts w:ascii="Times New Roman" w:hAnsi="Times New Roman" w:cs="Times New Roman"/>
          <w:sz w:val="24"/>
          <w:szCs w:val="24"/>
        </w:rPr>
        <w:t>Министерства</w:t>
      </w:r>
      <w:r w:rsidR="00DD5478">
        <w:rPr>
          <w:rFonts w:ascii="Times New Roman" w:hAnsi="Times New Roman" w:cs="Times New Roman"/>
          <w:sz w:val="24"/>
          <w:szCs w:val="24"/>
        </w:rPr>
        <w:t xml:space="preserve"> культуры  Алтайского края от 30.12.2021  № 458</w:t>
      </w:r>
      <w:r>
        <w:rPr>
          <w:rFonts w:ascii="Times New Roman" w:hAnsi="Times New Roman" w:cs="Times New Roman"/>
          <w:sz w:val="24"/>
          <w:szCs w:val="24"/>
        </w:rPr>
        <w:t xml:space="preserve">    «Об утверждении перечня мероприятий, направленных на эстетическое воспитание детей и молодежи средствами искусства».</w:t>
      </w:r>
    </w:p>
    <w:p w:rsidR="003413B0" w:rsidRDefault="003413B0" w:rsidP="003413B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13B0" w:rsidRDefault="003413B0" w:rsidP="003413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3413B0" w:rsidRDefault="003413B0" w:rsidP="003413B0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оказывает услугу по организации посещения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группами учащихся образовательных </w:t>
      </w:r>
      <w:r w:rsidR="00796FEE">
        <w:rPr>
          <w:rFonts w:ascii="Times New Roman" w:hAnsi="Times New Roman" w:cs="Times New Roman"/>
          <w:bCs/>
          <w:sz w:val="24"/>
          <w:szCs w:val="24"/>
        </w:rPr>
        <w:t>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FEE">
        <w:rPr>
          <w:rFonts w:ascii="Times New Roman" w:hAnsi="Times New Roman" w:cs="Times New Roman"/>
          <w:bCs/>
          <w:sz w:val="24"/>
          <w:szCs w:val="24"/>
        </w:rPr>
        <w:t>музейных программ (экскурсий).</w:t>
      </w:r>
    </w:p>
    <w:p w:rsidR="003413B0" w:rsidRDefault="003413B0" w:rsidP="003413B0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  <w:r w:rsidR="0091214C">
        <w:rPr>
          <w:rFonts w:ascii="Times New Roman" w:hAnsi="Times New Roman" w:cs="Times New Roman"/>
          <w:sz w:val="24"/>
          <w:szCs w:val="24"/>
        </w:rPr>
        <w:t>.</w:t>
      </w:r>
    </w:p>
    <w:p w:rsidR="0091214C" w:rsidRDefault="0091214C" w:rsidP="0091214C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4C">
        <w:rPr>
          <w:rFonts w:ascii="Times New Roman" w:hAnsi="Times New Roman" w:cs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Заявка, поданная общеобразовательным учреждением, должна быть согласована с органом управления образованием города. </w:t>
      </w:r>
    </w:p>
    <w:p w:rsidR="0091214C" w:rsidRDefault="0091214C" w:rsidP="0091214C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4C">
        <w:rPr>
          <w:rFonts w:ascii="Times New Roman" w:hAnsi="Times New Roman" w:cs="Times New Roman"/>
          <w:sz w:val="24"/>
          <w:szCs w:val="24"/>
        </w:rPr>
        <w:t xml:space="preserve">Получатель формирует и направляет в </w:t>
      </w:r>
      <w:r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Pr="0091214C">
        <w:rPr>
          <w:rFonts w:ascii="Times New Roman" w:hAnsi="Times New Roman" w:cs="Times New Roman"/>
          <w:sz w:val="24"/>
          <w:szCs w:val="24"/>
        </w:rPr>
        <w:t xml:space="preserve"> организованные группы учащихся общеобразовательного учреждения.</w:t>
      </w:r>
    </w:p>
    <w:p w:rsidR="0091214C" w:rsidRPr="0091214C" w:rsidRDefault="0091214C" w:rsidP="0091214C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4C">
        <w:rPr>
          <w:rFonts w:ascii="Times New Roman" w:hAnsi="Times New Roman" w:cs="Times New Roman"/>
          <w:sz w:val="24"/>
          <w:szCs w:val="24"/>
        </w:rPr>
        <w:t>Получатель направляет списки учащихся образовательных организаций и профессиональных образовательных организаций, посетивших мероприятия, включенные в календарь краевых мероприятий по эстетическому воспитанию детей и молодежи средствами искусства на 2021 год, в орган управления образования города.</w:t>
      </w:r>
    </w:p>
    <w:p w:rsidR="003413B0" w:rsidRDefault="003413B0" w:rsidP="003413B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13B0" w:rsidRDefault="003413B0" w:rsidP="003413B0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по договору</w:t>
      </w:r>
    </w:p>
    <w:p w:rsidR="003413B0" w:rsidRDefault="003413B0" w:rsidP="003413B0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Оплата оказанных Исполнителем услуг производится </w:t>
      </w:r>
      <w:r w:rsidR="002C5000">
        <w:rPr>
          <w:rFonts w:ascii="Times New Roman" w:hAnsi="Times New Roman" w:cs="Times New Roman"/>
          <w:sz w:val="24"/>
          <w:szCs w:val="24"/>
        </w:rPr>
        <w:t xml:space="preserve">Министерством культуры </w:t>
      </w:r>
      <w:r>
        <w:rPr>
          <w:rFonts w:ascii="Times New Roman" w:hAnsi="Times New Roman" w:cs="Times New Roman"/>
          <w:sz w:val="24"/>
          <w:szCs w:val="24"/>
        </w:rPr>
        <w:t>Алтайского края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аевого бюджета, выделенных на реализацию государственной программы Алтайского края «Развитие культуры Алтайского края», на основании поэтапного подписания актов приемки-сдачи оказанных услуг. </w:t>
      </w:r>
    </w:p>
    <w:p w:rsidR="003413B0" w:rsidRDefault="003413B0" w:rsidP="003413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3B0" w:rsidRDefault="003413B0" w:rsidP="003413B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3413B0" w:rsidRDefault="003413B0" w:rsidP="003413B0">
      <w:pPr>
        <w:pStyle w:val="a3"/>
        <w:numPr>
          <w:ilvl w:val="1"/>
          <w:numId w:val="4"/>
        </w:numPr>
        <w:ind w:left="0" w:firstLine="709"/>
        <w:jc w:val="both"/>
      </w:pPr>
      <w:r>
        <w:t>Настоящий договор действует  с _________</w:t>
      </w:r>
      <w:r w:rsidR="00DD5478">
        <w:t>_  по  ___________ 2022</w:t>
      </w:r>
      <w:r>
        <w:t xml:space="preserve"> года и действует до полного выполнения обязатель</w:t>
      </w:r>
      <w:proofErr w:type="gramStart"/>
      <w:r>
        <w:t>ств ст</w:t>
      </w:r>
      <w:proofErr w:type="gramEnd"/>
      <w:r>
        <w:t>оронами.</w:t>
      </w:r>
    </w:p>
    <w:p w:rsidR="003413B0" w:rsidRDefault="003413B0" w:rsidP="003413B0">
      <w:pPr>
        <w:pStyle w:val="a3"/>
        <w:jc w:val="both"/>
      </w:pPr>
    </w:p>
    <w:p w:rsidR="003413B0" w:rsidRDefault="003413B0" w:rsidP="003413B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3413B0" w:rsidRDefault="003413B0" w:rsidP="003413B0">
      <w:pPr>
        <w:pStyle w:val="a3"/>
        <w:numPr>
          <w:ilvl w:val="1"/>
          <w:numId w:val="5"/>
        </w:numPr>
        <w:ind w:firstLine="709"/>
        <w:jc w:val="both"/>
      </w:pPr>
      <w:r>
        <w:lastRenderedPageBreak/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3413B0" w:rsidRDefault="003413B0" w:rsidP="003413B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3413B0" w:rsidRDefault="003413B0" w:rsidP="003413B0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3413B0" w:rsidRDefault="003413B0" w:rsidP="003413B0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3413B0" w:rsidRDefault="003413B0" w:rsidP="003413B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13B0" w:rsidRDefault="003413B0" w:rsidP="003413B0">
      <w:pPr>
        <w:numPr>
          <w:ilvl w:val="0"/>
          <w:numId w:val="6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3413B0" w:rsidRDefault="003413B0" w:rsidP="003413B0">
      <w:pPr>
        <w:numPr>
          <w:ilvl w:val="1"/>
          <w:numId w:val="7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3413B0" w:rsidRDefault="003413B0" w:rsidP="003413B0">
      <w:pPr>
        <w:numPr>
          <w:ilvl w:val="1"/>
          <w:numId w:val="7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3413B0" w:rsidRDefault="003413B0" w:rsidP="003413B0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413B0" w:rsidRDefault="003413B0" w:rsidP="0034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413B0" w:rsidRDefault="003413B0" w:rsidP="0034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3B0" w:rsidRDefault="003413B0" w:rsidP="003413B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A10B62" w:rsidRDefault="00A10B62" w:rsidP="00A10B6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413B0" w:rsidRDefault="003413B0" w:rsidP="003413B0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Получатель»                                                                   «Исполнитель»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  <w:gridCol w:w="4689"/>
      </w:tblGrid>
      <w:tr w:rsidR="003413B0" w:rsidTr="003413B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 КПП 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____________________________ в___________________________________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_____________ ОКВЭД 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Тел., факс 8(____) ____________________ 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___________________(_______________)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«Краеведческий музей» города Рубцовска Алтайского края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658223 г. Рубцовск,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т. Ленина, 137А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2209018807 КПП 220901001</w:t>
            </w:r>
          </w:p>
          <w:p w:rsidR="003413B0" w:rsidRDefault="005C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 НАЛОГОВОЙ И КРЕДИТНОЙ ПОЛИТИКЕ АДМИНИСТРАЦИИ ГОРОДА РУБЦОВСКА Алтайского края</w:t>
            </w:r>
            <w:r w:rsidR="003413B0">
              <w:rPr>
                <w:rFonts w:ascii="Times New Roman" w:hAnsi="Times New Roman"/>
                <w:sz w:val="24"/>
                <w:szCs w:val="24"/>
              </w:rPr>
              <w:t xml:space="preserve"> (МБУК «Краеведческий музей» </w:t>
            </w:r>
            <w:proofErr w:type="gramStart"/>
            <w:r w:rsidR="003413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413B0">
              <w:rPr>
                <w:rFonts w:ascii="Times New Roman" w:hAnsi="Times New Roman"/>
                <w:sz w:val="24"/>
                <w:szCs w:val="24"/>
              </w:rPr>
              <w:t xml:space="preserve">. Рубцовска) л/с 20176У52100 </w:t>
            </w:r>
          </w:p>
          <w:p w:rsidR="003413B0" w:rsidRDefault="005C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Банк. Счет 40102810045370000009</w:t>
            </w: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Счет 03234643017160001700</w:t>
            </w:r>
          </w:p>
          <w:p w:rsidR="003413B0" w:rsidRDefault="005C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 получателя: ОТДЕЛЕНИЕ БАРНАУЛБАНКА РОССИИ/УФК по Алтайскому краю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Барнаула</w:t>
            </w:r>
            <w:r w:rsidR="00341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3B0" w:rsidRDefault="005C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</w:t>
            </w:r>
            <w:r w:rsidR="003413B0">
              <w:rPr>
                <w:rFonts w:ascii="Times New Roman" w:hAnsi="Times New Roman"/>
                <w:sz w:val="24"/>
                <w:szCs w:val="24"/>
              </w:rPr>
              <w:t xml:space="preserve">0173001  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01716000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46296263  </w:t>
            </w:r>
          </w:p>
          <w:p w:rsidR="003413B0" w:rsidRDefault="005C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3413B0">
              <w:rPr>
                <w:rFonts w:ascii="Times New Roman" w:hAnsi="Times New Roman"/>
                <w:sz w:val="24"/>
                <w:szCs w:val="24"/>
              </w:rPr>
              <w:t>8(385-57)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3B0">
              <w:rPr>
                <w:rFonts w:ascii="Times New Roman" w:hAnsi="Times New Roman"/>
                <w:sz w:val="24"/>
                <w:szCs w:val="24"/>
              </w:rPr>
              <w:t>4-67-02,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_________________(М.В. Селиванова)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3413B0" w:rsidRDefault="003413B0" w:rsidP="0034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13B0">
          <w:pgSz w:w="11906" w:h="16838"/>
          <w:pgMar w:top="1134" w:right="850" w:bottom="993" w:left="1701" w:header="284" w:footer="708" w:gutter="0"/>
          <w:pgNumType w:start="1"/>
          <w:cols w:space="720"/>
        </w:sectPr>
      </w:pPr>
    </w:p>
    <w:p w:rsidR="00740953" w:rsidRDefault="00740953"/>
    <w:sectPr w:rsidR="00740953" w:rsidSect="0074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8DAA730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B0"/>
    <w:rsid w:val="00116405"/>
    <w:rsid w:val="002C5000"/>
    <w:rsid w:val="003413B0"/>
    <w:rsid w:val="003B5CAF"/>
    <w:rsid w:val="005C59E2"/>
    <w:rsid w:val="006443DB"/>
    <w:rsid w:val="00704F74"/>
    <w:rsid w:val="007106AB"/>
    <w:rsid w:val="00740953"/>
    <w:rsid w:val="00796FEE"/>
    <w:rsid w:val="0091214C"/>
    <w:rsid w:val="00A10B62"/>
    <w:rsid w:val="00BB081F"/>
    <w:rsid w:val="00DD5478"/>
    <w:rsid w:val="00E22592"/>
    <w:rsid w:val="00E93644"/>
    <w:rsid w:val="00EB26CC"/>
    <w:rsid w:val="00F14CB7"/>
    <w:rsid w:val="00F4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13B0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3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3413B0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2022-02-15T04:11:00Z</cp:lastPrinted>
  <dcterms:created xsi:type="dcterms:W3CDTF">2021-03-16T08:22:00Z</dcterms:created>
  <dcterms:modified xsi:type="dcterms:W3CDTF">2022-02-15T04:11:00Z</dcterms:modified>
</cp:coreProperties>
</file>